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tyle1"/>
        <w:tblW w:w="10018" w:type="dxa"/>
        <w:tblLook w:val="04A0" w:firstRow="1" w:lastRow="0" w:firstColumn="1" w:lastColumn="0" w:noHBand="0" w:noVBand="1"/>
      </w:tblPr>
      <w:tblGrid>
        <w:gridCol w:w="2638"/>
        <w:gridCol w:w="3510"/>
        <w:gridCol w:w="3870"/>
      </w:tblGrid>
      <w:tr w:rsidR="00E65B0E" w:rsidRPr="00C651CE" w:rsidTr="005263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38" w:type="dxa"/>
            <w:gridSpan w:val="3"/>
            <w:shd w:val="clear" w:color="auto" w:fill="95B3D7" w:themeFill="accent1" w:themeFillTint="99"/>
          </w:tcPr>
          <w:p w:rsidR="00E65B0E" w:rsidRPr="00E65B0E" w:rsidRDefault="00E65B0E" w:rsidP="00E65B0E">
            <w:pPr>
              <w:jc w:val="center"/>
              <w:rPr>
                <w:b/>
                <w:lang w:val="es-ES"/>
              </w:rPr>
            </w:pPr>
            <w:bookmarkStart w:id="0" w:name="_GoBack"/>
            <w:bookmarkEnd w:id="0"/>
            <w:r w:rsidRPr="00E65B0E">
              <w:rPr>
                <w:b/>
                <w:sz w:val="32"/>
                <w:lang w:val="es-ES"/>
              </w:rPr>
              <w:t>Modificación del lenguaje de los maestros/as</w:t>
            </w:r>
          </w:p>
        </w:tc>
      </w:tr>
      <w:tr w:rsidR="00E65B0E" w:rsidRPr="00E65B0E" w:rsidTr="0052631F">
        <w:tc>
          <w:tcPr>
            <w:tcW w:w="2578" w:type="dxa"/>
            <w:shd w:val="clear" w:color="auto" w:fill="FABF8F" w:themeFill="accent6" w:themeFillTint="99"/>
          </w:tcPr>
          <w:p w:rsidR="00E65B0E" w:rsidRPr="0052631F" w:rsidRDefault="00E65B0E" w:rsidP="0052631F">
            <w:pPr>
              <w:ind w:right="471"/>
              <w:jc w:val="center"/>
              <w:rPr>
                <w:b/>
                <w:lang w:val="es-ES"/>
              </w:rPr>
            </w:pPr>
            <w:r w:rsidRPr="0052631F">
              <w:rPr>
                <w:b/>
                <w:lang w:val="es-ES"/>
              </w:rPr>
              <w:t>Tipo de modificación</w:t>
            </w:r>
          </w:p>
        </w:tc>
        <w:tc>
          <w:tcPr>
            <w:tcW w:w="3470" w:type="dxa"/>
            <w:shd w:val="clear" w:color="auto" w:fill="FABF8F" w:themeFill="accent6" w:themeFillTint="99"/>
          </w:tcPr>
          <w:p w:rsidR="00E65B0E" w:rsidRPr="0052631F" w:rsidRDefault="00E65B0E" w:rsidP="00E65B0E">
            <w:pPr>
              <w:jc w:val="center"/>
              <w:rPr>
                <w:b/>
                <w:lang w:val="es-ES"/>
              </w:rPr>
            </w:pPr>
            <w:r w:rsidRPr="0052631F">
              <w:rPr>
                <w:b/>
                <w:lang w:val="es-ES"/>
              </w:rPr>
              <w:t>Definición</w:t>
            </w:r>
          </w:p>
        </w:tc>
        <w:tc>
          <w:tcPr>
            <w:tcW w:w="3810" w:type="dxa"/>
            <w:shd w:val="clear" w:color="auto" w:fill="FABF8F" w:themeFill="accent6" w:themeFillTint="99"/>
          </w:tcPr>
          <w:p w:rsidR="00E65B0E" w:rsidRPr="0052631F" w:rsidRDefault="00E65B0E" w:rsidP="00E65B0E">
            <w:pPr>
              <w:jc w:val="center"/>
              <w:rPr>
                <w:b/>
                <w:lang w:val="es-ES"/>
              </w:rPr>
            </w:pPr>
            <w:r w:rsidRPr="0052631F">
              <w:rPr>
                <w:b/>
                <w:lang w:val="es-ES"/>
              </w:rPr>
              <w:t>Ejemplo</w:t>
            </w:r>
          </w:p>
        </w:tc>
      </w:tr>
      <w:tr w:rsidR="00E65B0E" w:rsidRPr="00C651CE" w:rsidTr="0052631F">
        <w:tc>
          <w:tcPr>
            <w:tcW w:w="2578" w:type="dxa"/>
            <w:shd w:val="clear" w:color="auto" w:fill="D6E3BC" w:themeFill="accent3" w:themeFillTint="66"/>
          </w:tcPr>
          <w:p w:rsidR="00E65B0E" w:rsidRPr="0052631F" w:rsidRDefault="00E65B0E">
            <w:pPr>
              <w:rPr>
                <w:b/>
                <w:sz w:val="20"/>
                <w:szCs w:val="20"/>
                <w:lang w:val="es-ES"/>
              </w:rPr>
            </w:pPr>
            <w:r w:rsidRPr="0052631F">
              <w:rPr>
                <w:b/>
                <w:sz w:val="20"/>
                <w:szCs w:val="20"/>
                <w:lang w:val="es-ES"/>
              </w:rPr>
              <w:t>Articulación precisa</w:t>
            </w:r>
          </w:p>
        </w:tc>
        <w:tc>
          <w:tcPr>
            <w:tcW w:w="3470" w:type="dxa"/>
          </w:tcPr>
          <w:p w:rsidR="00E65B0E" w:rsidRPr="0052631F" w:rsidRDefault="00E65B0E">
            <w:pPr>
              <w:rPr>
                <w:sz w:val="20"/>
                <w:szCs w:val="20"/>
                <w:lang w:val="es-ES"/>
              </w:rPr>
            </w:pPr>
            <w:r w:rsidRPr="0052631F">
              <w:rPr>
                <w:sz w:val="20"/>
                <w:szCs w:val="20"/>
                <w:lang w:val="es-ES"/>
              </w:rPr>
              <w:t xml:space="preserve">Especial atención a la enunciación de modo que las consonantes </w:t>
            </w:r>
            <w:r w:rsidR="00C651CE">
              <w:rPr>
                <w:sz w:val="20"/>
                <w:szCs w:val="20"/>
                <w:lang w:val="es-ES"/>
              </w:rPr>
              <w:t xml:space="preserve">y </w:t>
            </w:r>
            <w:r w:rsidRPr="0052631F">
              <w:rPr>
                <w:sz w:val="20"/>
                <w:szCs w:val="20"/>
                <w:lang w:val="es-ES"/>
              </w:rPr>
              <w:t>las vocales de las palabras sean comprensibles</w:t>
            </w:r>
          </w:p>
        </w:tc>
        <w:tc>
          <w:tcPr>
            <w:tcW w:w="3810" w:type="dxa"/>
          </w:tcPr>
          <w:p w:rsidR="00E65B0E" w:rsidRPr="0052631F" w:rsidRDefault="00E65B0E">
            <w:pPr>
              <w:rPr>
                <w:sz w:val="20"/>
                <w:szCs w:val="20"/>
                <w:lang w:val="es-ES"/>
              </w:rPr>
            </w:pPr>
            <w:r w:rsidRPr="0052631F">
              <w:rPr>
                <w:sz w:val="20"/>
                <w:szCs w:val="20"/>
                <w:lang w:val="es-ES"/>
              </w:rPr>
              <w:t xml:space="preserve">“Intercambien </w:t>
            </w:r>
            <w:r w:rsidRPr="0052631F">
              <w:rPr>
                <w:i/>
                <w:sz w:val="20"/>
                <w:szCs w:val="20"/>
                <w:lang w:val="es-ES"/>
              </w:rPr>
              <w:t>la tarea</w:t>
            </w:r>
            <w:r w:rsidRPr="0052631F">
              <w:rPr>
                <w:sz w:val="20"/>
                <w:szCs w:val="20"/>
                <w:lang w:val="es-ES"/>
              </w:rPr>
              <w:t xml:space="preserve"> con la persona </w:t>
            </w:r>
            <w:r w:rsidRPr="0052631F">
              <w:rPr>
                <w:i/>
                <w:sz w:val="20"/>
                <w:szCs w:val="20"/>
                <w:lang w:val="es-ES"/>
              </w:rPr>
              <w:t>a su lado</w:t>
            </w:r>
            <w:r w:rsidRPr="0052631F">
              <w:rPr>
                <w:sz w:val="20"/>
                <w:szCs w:val="20"/>
                <w:lang w:val="es-ES"/>
              </w:rPr>
              <w:t>”.</w:t>
            </w:r>
          </w:p>
        </w:tc>
      </w:tr>
      <w:tr w:rsidR="00E65B0E" w:rsidRPr="00C651CE" w:rsidTr="0052631F">
        <w:tc>
          <w:tcPr>
            <w:tcW w:w="2578" w:type="dxa"/>
            <w:shd w:val="clear" w:color="auto" w:fill="D6E3BC" w:themeFill="accent3" w:themeFillTint="66"/>
          </w:tcPr>
          <w:p w:rsidR="00E65B0E" w:rsidRPr="0052631F" w:rsidRDefault="00E65B0E">
            <w:pPr>
              <w:rPr>
                <w:b/>
                <w:sz w:val="20"/>
                <w:szCs w:val="20"/>
                <w:lang w:val="es-ES"/>
              </w:rPr>
            </w:pPr>
            <w:r w:rsidRPr="0052631F">
              <w:rPr>
                <w:b/>
                <w:sz w:val="20"/>
                <w:szCs w:val="20"/>
                <w:lang w:val="es-ES"/>
              </w:rPr>
              <w:t>Uso de gestos</w:t>
            </w:r>
          </w:p>
        </w:tc>
        <w:tc>
          <w:tcPr>
            <w:tcW w:w="3470" w:type="dxa"/>
          </w:tcPr>
          <w:p w:rsidR="00E65B0E" w:rsidRPr="0052631F" w:rsidRDefault="00E65B0E">
            <w:pPr>
              <w:rPr>
                <w:sz w:val="20"/>
                <w:szCs w:val="20"/>
                <w:lang w:val="es-ES"/>
              </w:rPr>
            </w:pPr>
            <w:r w:rsidRPr="0052631F">
              <w:rPr>
                <w:sz w:val="20"/>
                <w:szCs w:val="20"/>
                <w:lang w:val="es-ES"/>
              </w:rPr>
              <w:t>Mostrar con las manos lo que hay que hacer</w:t>
            </w:r>
          </w:p>
        </w:tc>
        <w:tc>
          <w:tcPr>
            <w:tcW w:w="3810" w:type="dxa"/>
          </w:tcPr>
          <w:p w:rsidR="00E65B0E" w:rsidRPr="0052631F" w:rsidRDefault="00E65B0E">
            <w:pPr>
              <w:rPr>
                <w:sz w:val="20"/>
                <w:szCs w:val="20"/>
                <w:lang w:val="es-ES"/>
              </w:rPr>
            </w:pPr>
            <w:r w:rsidRPr="0052631F">
              <w:rPr>
                <w:sz w:val="20"/>
                <w:szCs w:val="20"/>
                <w:lang w:val="es-ES"/>
              </w:rPr>
              <w:t>Hacer un gesto de intercambio con los papeles para representar el “intercambio de tarea”</w:t>
            </w:r>
          </w:p>
        </w:tc>
      </w:tr>
      <w:tr w:rsidR="00E65B0E" w:rsidRPr="00C651CE" w:rsidTr="0052631F">
        <w:tc>
          <w:tcPr>
            <w:tcW w:w="2578" w:type="dxa"/>
            <w:shd w:val="clear" w:color="auto" w:fill="D6E3BC" w:themeFill="accent3" w:themeFillTint="66"/>
          </w:tcPr>
          <w:p w:rsidR="00E65B0E" w:rsidRPr="0052631F" w:rsidRDefault="00E65B0E">
            <w:pPr>
              <w:rPr>
                <w:b/>
                <w:sz w:val="20"/>
                <w:szCs w:val="20"/>
                <w:lang w:val="es-ES"/>
              </w:rPr>
            </w:pPr>
            <w:r w:rsidRPr="0052631F">
              <w:rPr>
                <w:b/>
                <w:sz w:val="20"/>
                <w:szCs w:val="20"/>
                <w:lang w:val="es-ES"/>
              </w:rPr>
              <w:t>Entonación</w:t>
            </w:r>
          </w:p>
        </w:tc>
        <w:tc>
          <w:tcPr>
            <w:tcW w:w="3470" w:type="dxa"/>
          </w:tcPr>
          <w:p w:rsidR="00E65B0E" w:rsidRPr="0052631F" w:rsidRDefault="00E65B0E">
            <w:pPr>
              <w:rPr>
                <w:sz w:val="20"/>
                <w:szCs w:val="20"/>
                <w:lang w:val="es-ES"/>
              </w:rPr>
            </w:pPr>
            <w:r w:rsidRPr="0052631F">
              <w:rPr>
                <w:sz w:val="20"/>
                <w:szCs w:val="20"/>
                <w:lang w:val="es-ES"/>
              </w:rPr>
              <w:t>Aumentar el énfasis en los conceptos importantes</w:t>
            </w:r>
          </w:p>
        </w:tc>
        <w:tc>
          <w:tcPr>
            <w:tcW w:w="3810" w:type="dxa"/>
          </w:tcPr>
          <w:p w:rsidR="00E65B0E" w:rsidRPr="0052631F" w:rsidRDefault="00E65B0E">
            <w:pPr>
              <w:rPr>
                <w:sz w:val="20"/>
                <w:szCs w:val="20"/>
                <w:lang w:val="es-ES"/>
              </w:rPr>
            </w:pPr>
            <w:r w:rsidRPr="0052631F">
              <w:rPr>
                <w:sz w:val="20"/>
                <w:szCs w:val="20"/>
                <w:lang w:val="es-ES"/>
              </w:rPr>
              <w:t xml:space="preserve">“El número de </w:t>
            </w:r>
            <w:r w:rsidR="00C651CE">
              <w:rPr>
                <w:sz w:val="20"/>
                <w:szCs w:val="20"/>
                <w:lang w:val="es-ES"/>
              </w:rPr>
              <w:t xml:space="preserve">respuestas correctas se </w:t>
            </w:r>
            <w:r w:rsidRPr="0052631F">
              <w:rPr>
                <w:sz w:val="20"/>
                <w:szCs w:val="20"/>
                <w:lang w:val="es-ES"/>
              </w:rPr>
              <w:t>escribe en la parte de arriba de la página”</w:t>
            </w:r>
          </w:p>
        </w:tc>
      </w:tr>
      <w:tr w:rsidR="00E65B0E" w:rsidRPr="00C651CE" w:rsidTr="0052631F">
        <w:tc>
          <w:tcPr>
            <w:tcW w:w="2578" w:type="dxa"/>
            <w:shd w:val="clear" w:color="auto" w:fill="D6E3BC" w:themeFill="accent3" w:themeFillTint="66"/>
          </w:tcPr>
          <w:p w:rsidR="00E65B0E" w:rsidRPr="0052631F" w:rsidRDefault="00E65B0E">
            <w:pPr>
              <w:rPr>
                <w:b/>
                <w:sz w:val="20"/>
                <w:szCs w:val="20"/>
                <w:lang w:val="es-ES"/>
              </w:rPr>
            </w:pPr>
            <w:r w:rsidRPr="0052631F">
              <w:rPr>
                <w:b/>
                <w:sz w:val="20"/>
                <w:szCs w:val="20"/>
                <w:lang w:val="es-ES"/>
              </w:rPr>
              <w:t>Sintaxis simplificada</w:t>
            </w:r>
          </w:p>
        </w:tc>
        <w:tc>
          <w:tcPr>
            <w:tcW w:w="3470" w:type="dxa"/>
          </w:tcPr>
          <w:p w:rsidR="00E65B0E" w:rsidRPr="0052631F" w:rsidRDefault="00E65B0E">
            <w:pPr>
              <w:rPr>
                <w:sz w:val="20"/>
                <w:szCs w:val="20"/>
                <w:lang w:val="es-ES"/>
              </w:rPr>
            </w:pPr>
            <w:r w:rsidRPr="0052631F">
              <w:rPr>
                <w:sz w:val="20"/>
                <w:szCs w:val="20"/>
                <w:lang w:val="es-ES"/>
              </w:rPr>
              <w:t>Frases más cortas, con orden de palabras sujeto-verbo-objeto</w:t>
            </w:r>
          </w:p>
        </w:tc>
        <w:tc>
          <w:tcPr>
            <w:tcW w:w="3810" w:type="dxa"/>
          </w:tcPr>
          <w:p w:rsidR="00E65B0E" w:rsidRPr="0052631F" w:rsidRDefault="00E65B0E">
            <w:pPr>
              <w:rPr>
                <w:sz w:val="20"/>
                <w:szCs w:val="20"/>
                <w:lang w:val="es-ES"/>
              </w:rPr>
            </w:pPr>
            <w:r w:rsidRPr="0052631F">
              <w:rPr>
                <w:sz w:val="20"/>
                <w:szCs w:val="20"/>
                <w:lang w:val="es-ES"/>
              </w:rPr>
              <w:t>“Corrijan los trabajos. Devuélvanlos a su dueño”.</w:t>
            </w:r>
          </w:p>
        </w:tc>
      </w:tr>
      <w:tr w:rsidR="00E65B0E" w:rsidRPr="00C651CE" w:rsidTr="0052631F">
        <w:tc>
          <w:tcPr>
            <w:tcW w:w="2578" w:type="dxa"/>
            <w:shd w:val="clear" w:color="auto" w:fill="D6E3BC" w:themeFill="accent3" w:themeFillTint="66"/>
          </w:tcPr>
          <w:p w:rsidR="00E65B0E" w:rsidRPr="0052631F" w:rsidRDefault="00E65B0E">
            <w:pPr>
              <w:rPr>
                <w:b/>
                <w:sz w:val="20"/>
                <w:szCs w:val="20"/>
                <w:lang w:val="es-ES"/>
              </w:rPr>
            </w:pPr>
            <w:r w:rsidRPr="0052631F">
              <w:rPr>
                <w:b/>
                <w:sz w:val="20"/>
                <w:szCs w:val="20"/>
                <w:lang w:val="es-ES"/>
              </w:rPr>
              <w:t>Claridad semántica</w:t>
            </w:r>
          </w:p>
        </w:tc>
        <w:tc>
          <w:tcPr>
            <w:tcW w:w="3470" w:type="dxa"/>
          </w:tcPr>
          <w:p w:rsidR="00E65B0E" w:rsidRPr="0052631F" w:rsidRDefault="00E65B0E">
            <w:pPr>
              <w:rPr>
                <w:sz w:val="20"/>
                <w:szCs w:val="20"/>
                <w:lang w:val="es-ES"/>
              </w:rPr>
            </w:pPr>
            <w:r w:rsidRPr="0052631F">
              <w:rPr>
                <w:sz w:val="20"/>
                <w:szCs w:val="20"/>
                <w:lang w:val="es-ES"/>
              </w:rPr>
              <w:t>Vocabulario más básico concreto; menos expresiones idiomáticas</w:t>
            </w:r>
          </w:p>
        </w:tc>
        <w:tc>
          <w:tcPr>
            <w:tcW w:w="3810" w:type="dxa"/>
          </w:tcPr>
          <w:p w:rsidR="00E65B0E" w:rsidRPr="0052631F" w:rsidRDefault="00E65B0E">
            <w:pPr>
              <w:rPr>
                <w:sz w:val="20"/>
                <w:szCs w:val="20"/>
                <w:lang w:val="es-ES"/>
              </w:rPr>
            </w:pPr>
            <w:r w:rsidRPr="0052631F">
              <w:rPr>
                <w:sz w:val="20"/>
                <w:szCs w:val="20"/>
                <w:lang w:val="es-ES"/>
              </w:rPr>
              <w:t>“Entreguen su tarea. Quiero decir, entreguen en los trabajos de casa”.</w:t>
            </w:r>
          </w:p>
        </w:tc>
      </w:tr>
      <w:tr w:rsidR="00E65B0E" w:rsidRPr="00C651CE" w:rsidTr="0052631F">
        <w:tc>
          <w:tcPr>
            <w:tcW w:w="2578" w:type="dxa"/>
            <w:shd w:val="clear" w:color="auto" w:fill="D6E3BC" w:themeFill="accent3" w:themeFillTint="66"/>
          </w:tcPr>
          <w:p w:rsidR="00E65B0E" w:rsidRPr="0052631F" w:rsidRDefault="00E65B0E">
            <w:pPr>
              <w:rPr>
                <w:b/>
                <w:sz w:val="20"/>
                <w:szCs w:val="20"/>
                <w:lang w:val="es-ES"/>
              </w:rPr>
            </w:pPr>
            <w:r w:rsidRPr="0052631F">
              <w:rPr>
                <w:b/>
                <w:sz w:val="20"/>
                <w:szCs w:val="20"/>
                <w:lang w:val="es-ES"/>
              </w:rPr>
              <w:t>Distinción pragmática</w:t>
            </w:r>
          </w:p>
        </w:tc>
        <w:tc>
          <w:tcPr>
            <w:tcW w:w="3470" w:type="dxa"/>
          </w:tcPr>
          <w:p w:rsidR="00E65B0E" w:rsidRPr="0052631F" w:rsidRDefault="00C651C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P</w:t>
            </w:r>
            <w:r w:rsidR="00E65B0E" w:rsidRPr="0052631F">
              <w:rPr>
                <w:sz w:val="20"/>
                <w:szCs w:val="20"/>
                <w:lang w:val="es-ES"/>
              </w:rPr>
              <w:t>ausas más largas y frecuentes; ritmo de habla más lento</w:t>
            </w:r>
          </w:p>
        </w:tc>
        <w:tc>
          <w:tcPr>
            <w:tcW w:w="3810" w:type="dxa"/>
          </w:tcPr>
          <w:p w:rsidR="00E65B0E" w:rsidRPr="0052631F" w:rsidRDefault="00E65B0E">
            <w:pPr>
              <w:rPr>
                <w:sz w:val="20"/>
                <w:szCs w:val="20"/>
                <w:lang w:val="es-ES"/>
              </w:rPr>
            </w:pPr>
            <w:r w:rsidRPr="0052631F">
              <w:rPr>
                <w:sz w:val="20"/>
                <w:szCs w:val="20"/>
                <w:lang w:val="es-ES"/>
              </w:rPr>
              <w:t>“</w:t>
            </w:r>
            <w:r w:rsidR="00C651CE">
              <w:rPr>
                <w:sz w:val="20"/>
                <w:szCs w:val="20"/>
                <w:lang w:val="es-ES"/>
              </w:rPr>
              <w:t>Comprueben los objetos</w:t>
            </w:r>
            <w:r w:rsidRPr="0052631F">
              <w:rPr>
                <w:sz w:val="20"/>
                <w:szCs w:val="20"/>
                <w:lang w:val="es-ES"/>
              </w:rPr>
              <w:t>… Comprueben la lista… Asegúrese de que su</w:t>
            </w:r>
            <w:r w:rsidR="00C651CE">
              <w:rPr>
                <w:sz w:val="20"/>
                <w:szCs w:val="20"/>
                <w:lang w:val="es-ES"/>
              </w:rPr>
              <w:t xml:space="preserve"> equipo tiene todos los objetos para su presentación</w:t>
            </w:r>
            <w:r w:rsidRPr="0052631F">
              <w:rPr>
                <w:sz w:val="20"/>
                <w:szCs w:val="20"/>
                <w:lang w:val="es-ES"/>
              </w:rPr>
              <w:t>”.</w:t>
            </w:r>
          </w:p>
        </w:tc>
      </w:tr>
      <w:tr w:rsidR="00E65B0E" w:rsidRPr="00C651CE" w:rsidTr="0052631F">
        <w:tc>
          <w:tcPr>
            <w:tcW w:w="2578" w:type="dxa"/>
            <w:shd w:val="clear" w:color="auto" w:fill="D6E3BC" w:themeFill="accent3" w:themeFillTint="66"/>
          </w:tcPr>
          <w:p w:rsidR="00E65B0E" w:rsidRPr="0052631F" w:rsidRDefault="00E65B0E" w:rsidP="0033117A">
            <w:pPr>
              <w:rPr>
                <w:b/>
                <w:sz w:val="20"/>
                <w:szCs w:val="20"/>
                <w:lang w:val="es-ES"/>
              </w:rPr>
            </w:pPr>
            <w:r w:rsidRPr="0052631F">
              <w:rPr>
                <w:b/>
                <w:sz w:val="20"/>
                <w:szCs w:val="20"/>
                <w:lang w:val="es-ES"/>
              </w:rPr>
              <w:t>Uso de marcadores del discurso</w:t>
            </w:r>
          </w:p>
        </w:tc>
        <w:tc>
          <w:tcPr>
            <w:tcW w:w="3470" w:type="dxa"/>
          </w:tcPr>
          <w:p w:rsidR="00E65B0E" w:rsidRPr="0052631F" w:rsidRDefault="00C651CE" w:rsidP="00E65B0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U</w:t>
            </w:r>
            <w:r w:rsidR="00E65B0E" w:rsidRPr="0052631F">
              <w:rPr>
                <w:sz w:val="20"/>
                <w:szCs w:val="20"/>
                <w:lang w:val="es-ES"/>
              </w:rPr>
              <w:t>so cuidadoso de las palabras de transición, de énfasis y marcadores de secuencia</w:t>
            </w:r>
          </w:p>
        </w:tc>
        <w:tc>
          <w:tcPr>
            <w:tcW w:w="3810" w:type="dxa"/>
          </w:tcPr>
          <w:p w:rsidR="00E65B0E" w:rsidRPr="0052631F" w:rsidRDefault="00E65B0E" w:rsidP="0033117A">
            <w:pPr>
              <w:rPr>
                <w:sz w:val="20"/>
                <w:szCs w:val="20"/>
                <w:lang w:val="es-ES"/>
              </w:rPr>
            </w:pPr>
            <w:r w:rsidRPr="0052631F">
              <w:rPr>
                <w:sz w:val="20"/>
                <w:szCs w:val="20"/>
                <w:lang w:val="es-ES"/>
              </w:rPr>
              <w:t>“Fíjense en esto” para denotar importancia, o “ahora”, “primero”, “segundo”, y “por último” para marcar una secuencia</w:t>
            </w:r>
          </w:p>
        </w:tc>
      </w:tr>
      <w:tr w:rsidR="00E65B0E" w:rsidRPr="00C651CE" w:rsidTr="0052631F">
        <w:tc>
          <w:tcPr>
            <w:tcW w:w="2578" w:type="dxa"/>
            <w:shd w:val="clear" w:color="auto" w:fill="D6E3BC" w:themeFill="accent3" w:themeFillTint="66"/>
          </w:tcPr>
          <w:p w:rsidR="00E65B0E" w:rsidRPr="0052631F" w:rsidRDefault="00E65B0E" w:rsidP="0033117A">
            <w:pPr>
              <w:rPr>
                <w:b/>
                <w:sz w:val="20"/>
                <w:szCs w:val="20"/>
                <w:lang w:val="es-ES"/>
              </w:rPr>
            </w:pPr>
            <w:r w:rsidRPr="0052631F">
              <w:rPr>
                <w:b/>
                <w:sz w:val="20"/>
                <w:szCs w:val="20"/>
                <w:lang w:val="es-ES"/>
              </w:rPr>
              <w:t>Uso de marcadores organizacionales</w:t>
            </w:r>
          </w:p>
        </w:tc>
        <w:tc>
          <w:tcPr>
            <w:tcW w:w="3470" w:type="dxa"/>
          </w:tcPr>
          <w:p w:rsidR="00E65B0E" w:rsidRPr="0052631F" w:rsidRDefault="00C651CE" w:rsidP="0033117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I</w:t>
            </w:r>
            <w:r w:rsidR="00E65B0E" w:rsidRPr="0052631F">
              <w:rPr>
                <w:sz w:val="20"/>
                <w:szCs w:val="20"/>
                <w:lang w:val="es-ES"/>
              </w:rPr>
              <w:t>ndicación clara del cambio de actividad</w:t>
            </w:r>
          </w:p>
        </w:tc>
        <w:tc>
          <w:tcPr>
            <w:tcW w:w="3810" w:type="dxa"/>
          </w:tcPr>
          <w:p w:rsidR="00E65B0E" w:rsidRPr="0052631F" w:rsidRDefault="00E65B0E" w:rsidP="0033117A">
            <w:pPr>
              <w:rPr>
                <w:sz w:val="20"/>
                <w:szCs w:val="20"/>
                <w:lang w:val="es-ES"/>
              </w:rPr>
            </w:pPr>
            <w:r w:rsidRPr="0052631F">
              <w:rPr>
                <w:sz w:val="20"/>
                <w:szCs w:val="20"/>
                <w:lang w:val="es-ES"/>
              </w:rPr>
              <w:t>“Es la hora del regreso… Guarden en su sitio los libros”.</w:t>
            </w:r>
          </w:p>
        </w:tc>
      </w:tr>
      <w:tr w:rsidR="00E65B0E" w:rsidRPr="00C651CE" w:rsidTr="0052631F">
        <w:tc>
          <w:tcPr>
            <w:tcW w:w="2578" w:type="dxa"/>
            <w:shd w:val="clear" w:color="auto" w:fill="D6E3BC" w:themeFill="accent3" w:themeFillTint="66"/>
          </w:tcPr>
          <w:p w:rsidR="00E65B0E" w:rsidRPr="0052631F" w:rsidRDefault="00E65B0E" w:rsidP="0033117A">
            <w:pPr>
              <w:rPr>
                <w:b/>
                <w:sz w:val="20"/>
                <w:szCs w:val="20"/>
                <w:lang w:val="es-ES"/>
              </w:rPr>
            </w:pPr>
            <w:r w:rsidRPr="0052631F">
              <w:rPr>
                <w:b/>
                <w:sz w:val="20"/>
                <w:szCs w:val="20"/>
                <w:lang w:val="es-ES"/>
              </w:rPr>
              <w:t>Discurso más estructurado</w:t>
            </w:r>
          </w:p>
        </w:tc>
        <w:tc>
          <w:tcPr>
            <w:tcW w:w="3470" w:type="dxa"/>
          </w:tcPr>
          <w:p w:rsidR="00E65B0E" w:rsidRPr="0052631F" w:rsidRDefault="00C651CE" w:rsidP="0033117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I</w:t>
            </w:r>
            <w:r w:rsidR="00E65B0E" w:rsidRPr="0052631F">
              <w:rPr>
                <w:sz w:val="20"/>
                <w:szCs w:val="20"/>
                <w:lang w:val="es-ES"/>
              </w:rPr>
              <w:t>dea principal fácilmente reconocible y que apoya la información que sigue inmediatamente a continuación</w:t>
            </w:r>
          </w:p>
        </w:tc>
        <w:tc>
          <w:tcPr>
            <w:tcW w:w="3810" w:type="dxa"/>
          </w:tcPr>
          <w:p w:rsidR="00E65B0E" w:rsidRPr="0052631F" w:rsidRDefault="00E65B0E" w:rsidP="00C651CE">
            <w:pPr>
              <w:rPr>
                <w:sz w:val="20"/>
                <w:szCs w:val="20"/>
                <w:lang w:val="es-ES"/>
              </w:rPr>
            </w:pPr>
            <w:r w:rsidRPr="0052631F">
              <w:rPr>
                <w:sz w:val="20"/>
                <w:szCs w:val="20"/>
                <w:lang w:val="es-ES"/>
              </w:rPr>
              <w:t>“Hoy estamos apren</w:t>
            </w:r>
            <w:r w:rsidR="00C651CE">
              <w:rPr>
                <w:sz w:val="20"/>
                <w:szCs w:val="20"/>
                <w:lang w:val="es-ES"/>
              </w:rPr>
              <w:t>diendo acerca del subjuntivo</w:t>
            </w:r>
            <w:r w:rsidRPr="0052631F">
              <w:rPr>
                <w:sz w:val="20"/>
                <w:szCs w:val="20"/>
                <w:lang w:val="es-ES"/>
              </w:rPr>
              <w:t xml:space="preserve">… Les voy a mostrar cómo </w:t>
            </w:r>
            <w:r w:rsidR="00C651CE">
              <w:rPr>
                <w:sz w:val="20"/>
                <w:szCs w:val="20"/>
                <w:lang w:val="es-ES"/>
              </w:rPr>
              <w:t>conjugar el presente</w:t>
            </w:r>
            <w:r w:rsidRPr="0052631F">
              <w:rPr>
                <w:sz w:val="20"/>
                <w:szCs w:val="20"/>
                <w:lang w:val="es-ES"/>
              </w:rPr>
              <w:t xml:space="preserve"> para asegurar que tienen la solución correcta”.</w:t>
            </w:r>
          </w:p>
        </w:tc>
      </w:tr>
      <w:tr w:rsidR="00E65B0E" w:rsidRPr="00C651CE" w:rsidTr="0052631F">
        <w:tc>
          <w:tcPr>
            <w:tcW w:w="2578" w:type="dxa"/>
            <w:shd w:val="clear" w:color="auto" w:fill="D6E3BC" w:themeFill="accent3" w:themeFillTint="66"/>
          </w:tcPr>
          <w:p w:rsidR="00E65B0E" w:rsidRPr="0052631F" w:rsidRDefault="00E65B0E" w:rsidP="00C651CE">
            <w:pPr>
              <w:rPr>
                <w:b/>
                <w:sz w:val="20"/>
                <w:szCs w:val="20"/>
                <w:lang w:val="es-ES"/>
              </w:rPr>
            </w:pPr>
            <w:r w:rsidRPr="0052631F">
              <w:rPr>
                <w:b/>
                <w:sz w:val="20"/>
                <w:szCs w:val="20"/>
                <w:lang w:val="es-ES"/>
              </w:rPr>
              <w:t xml:space="preserve">Uso de comprobaciones de </w:t>
            </w:r>
            <w:r w:rsidR="00C651CE">
              <w:rPr>
                <w:b/>
                <w:sz w:val="20"/>
                <w:szCs w:val="20"/>
                <w:lang w:val="es-ES"/>
              </w:rPr>
              <w:t>comprensión</w:t>
            </w:r>
          </w:p>
        </w:tc>
        <w:tc>
          <w:tcPr>
            <w:tcW w:w="3470" w:type="dxa"/>
          </w:tcPr>
          <w:p w:rsidR="00E65B0E" w:rsidRPr="0052631F" w:rsidRDefault="00E65B0E" w:rsidP="0033117A">
            <w:pPr>
              <w:rPr>
                <w:sz w:val="20"/>
                <w:szCs w:val="20"/>
                <w:lang w:val="es-ES"/>
              </w:rPr>
            </w:pPr>
            <w:r w:rsidRPr="0052631F">
              <w:rPr>
                <w:sz w:val="20"/>
                <w:szCs w:val="20"/>
                <w:lang w:val="es-ES"/>
              </w:rPr>
              <w:t>Parada de la instrucción pa</w:t>
            </w:r>
            <w:r w:rsidR="00C651CE">
              <w:rPr>
                <w:sz w:val="20"/>
                <w:szCs w:val="20"/>
                <w:lang w:val="es-ES"/>
              </w:rPr>
              <w:t>ra preguntar a los estudiantes qué</w:t>
            </w:r>
            <w:r w:rsidRPr="0052631F">
              <w:rPr>
                <w:sz w:val="20"/>
                <w:szCs w:val="20"/>
                <w:lang w:val="es-ES"/>
              </w:rPr>
              <w:t xml:space="preserve"> han comprendido; supervisar la comprensión de los estudiantes</w:t>
            </w:r>
          </w:p>
        </w:tc>
        <w:tc>
          <w:tcPr>
            <w:tcW w:w="3810" w:type="dxa"/>
          </w:tcPr>
          <w:p w:rsidR="00E65B0E" w:rsidRPr="0052631F" w:rsidRDefault="00E65B0E" w:rsidP="00C651CE">
            <w:pPr>
              <w:rPr>
                <w:sz w:val="20"/>
                <w:szCs w:val="20"/>
                <w:lang w:val="es-ES"/>
              </w:rPr>
            </w:pPr>
            <w:r w:rsidRPr="0052631F">
              <w:rPr>
                <w:sz w:val="20"/>
                <w:szCs w:val="20"/>
                <w:lang w:val="es-ES"/>
              </w:rPr>
              <w:t>“</w:t>
            </w:r>
            <w:r w:rsidR="0052631F" w:rsidRPr="0052631F">
              <w:rPr>
                <w:sz w:val="20"/>
                <w:szCs w:val="20"/>
                <w:lang w:val="es-ES"/>
              </w:rPr>
              <w:t xml:space="preserve">Pongan su pulgar frente a su pecho si entienden cómo usar </w:t>
            </w:r>
            <w:r w:rsidR="00C651CE">
              <w:rPr>
                <w:sz w:val="20"/>
                <w:szCs w:val="20"/>
                <w:lang w:val="es-ES"/>
              </w:rPr>
              <w:t>éste adverbio</w:t>
            </w:r>
            <w:r w:rsidR="0052631F" w:rsidRPr="0052631F">
              <w:rPr>
                <w:sz w:val="20"/>
                <w:szCs w:val="20"/>
                <w:lang w:val="es-ES"/>
              </w:rPr>
              <w:t>”.</w:t>
            </w:r>
          </w:p>
        </w:tc>
      </w:tr>
      <w:tr w:rsidR="00E65B0E" w:rsidRPr="00C651CE" w:rsidTr="0052631F">
        <w:tc>
          <w:tcPr>
            <w:tcW w:w="2578" w:type="dxa"/>
            <w:shd w:val="clear" w:color="auto" w:fill="D6E3BC" w:themeFill="accent3" w:themeFillTint="66"/>
          </w:tcPr>
          <w:p w:rsidR="00E65B0E" w:rsidRPr="0052631F" w:rsidRDefault="00E65B0E" w:rsidP="0033117A">
            <w:pPr>
              <w:rPr>
                <w:b/>
                <w:sz w:val="20"/>
                <w:szCs w:val="20"/>
                <w:lang w:val="es-ES"/>
              </w:rPr>
            </w:pPr>
            <w:r w:rsidRPr="0052631F">
              <w:rPr>
                <w:b/>
                <w:sz w:val="20"/>
                <w:szCs w:val="20"/>
                <w:lang w:val="es-ES"/>
              </w:rPr>
              <w:t>Solicitar información escrita</w:t>
            </w:r>
          </w:p>
        </w:tc>
        <w:tc>
          <w:tcPr>
            <w:tcW w:w="3470" w:type="dxa"/>
          </w:tcPr>
          <w:p w:rsidR="00E65B0E" w:rsidRPr="0052631F" w:rsidRDefault="00C651CE" w:rsidP="0033117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H</w:t>
            </w:r>
            <w:r w:rsidR="00E65B0E" w:rsidRPr="0052631F">
              <w:rPr>
                <w:sz w:val="20"/>
                <w:szCs w:val="20"/>
                <w:lang w:val="es-ES"/>
              </w:rPr>
              <w:t>acer que los estudiantes escriban preguntas en tarjetas</w:t>
            </w:r>
          </w:p>
        </w:tc>
        <w:tc>
          <w:tcPr>
            <w:tcW w:w="3810" w:type="dxa"/>
          </w:tcPr>
          <w:p w:rsidR="00E65B0E" w:rsidRPr="0052631F" w:rsidRDefault="0052631F" w:rsidP="00C651CE">
            <w:pPr>
              <w:rPr>
                <w:sz w:val="20"/>
                <w:szCs w:val="20"/>
                <w:lang w:val="es-ES"/>
              </w:rPr>
            </w:pPr>
            <w:r w:rsidRPr="0052631F">
              <w:rPr>
                <w:sz w:val="20"/>
                <w:szCs w:val="20"/>
                <w:lang w:val="es-ES"/>
              </w:rPr>
              <w:t xml:space="preserve">“Tengo una tarjeta aquí </w:t>
            </w:r>
            <w:r w:rsidR="00C651CE">
              <w:rPr>
                <w:sz w:val="20"/>
                <w:szCs w:val="20"/>
                <w:lang w:val="es-ES"/>
              </w:rPr>
              <w:t>que pide una explicación de la palabra “ojalá”</w:t>
            </w:r>
            <w:r w:rsidRPr="0052631F">
              <w:rPr>
                <w:sz w:val="20"/>
                <w:szCs w:val="20"/>
                <w:lang w:val="es-ES"/>
              </w:rPr>
              <w:t>. Está bien…”</w:t>
            </w:r>
          </w:p>
        </w:tc>
      </w:tr>
      <w:tr w:rsidR="00E65B0E" w:rsidRPr="00C651CE" w:rsidTr="0052631F">
        <w:tc>
          <w:tcPr>
            <w:tcW w:w="2578" w:type="dxa"/>
            <w:shd w:val="clear" w:color="auto" w:fill="D6E3BC" w:themeFill="accent3" w:themeFillTint="66"/>
          </w:tcPr>
          <w:p w:rsidR="00E65B0E" w:rsidRPr="0052631F" w:rsidRDefault="00E65B0E" w:rsidP="0033117A">
            <w:pPr>
              <w:rPr>
                <w:b/>
                <w:sz w:val="20"/>
                <w:szCs w:val="20"/>
                <w:lang w:val="es-ES"/>
              </w:rPr>
            </w:pPr>
            <w:r w:rsidRPr="0052631F">
              <w:rPr>
                <w:b/>
                <w:sz w:val="20"/>
                <w:szCs w:val="20"/>
                <w:lang w:val="es-ES"/>
              </w:rPr>
              <w:t>Repetición</w:t>
            </w:r>
          </w:p>
        </w:tc>
        <w:tc>
          <w:tcPr>
            <w:tcW w:w="3470" w:type="dxa"/>
          </w:tcPr>
          <w:p w:rsidR="00E65B0E" w:rsidRPr="0052631F" w:rsidRDefault="00C651CE" w:rsidP="0033117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</w:t>
            </w:r>
            <w:r w:rsidR="00E65B0E" w:rsidRPr="0052631F">
              <w:rPr>
                <w:sz w:val="20"/>
                <w:szCs w:val="20"/>
                <w:lang w:val="es-ES"/>
              </w:rPr>
              <w:t>epasar los términos clave de vocabulario</w:t>
            </w:r>
          </w:p>
        </w:tc>
        <w:tc>
          <w:tcPr>
            <w:tcW w:w="3810" w:type="dxa"/>
          </w:tcPr>
          <w:p w:rsidR="00E65B0E" w:rsidRPr="0052631F" w:rsidRDefault="00C651CE" w:rsidP="0033117A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“Persuadir significa convencer de una idea. Vamos a estudiar cómo presentar ideas que convenzan</w:t>
            </w:r>
            <w:r w:rsidR="0052631F" w:rsidRPr="0052631F">
              <w:rPr>
                <w:sz w:val="20"/>
                <w:szCs w:val="20"/>
                <w:lang w:val="es-ES"/>
              </w:rPr>
              <w:t>”.</w:t>
            </w:r>
          </w:p>
        </w:tc>
      </w:tr>
      <w:tr w:rsidR="00E65B0E" w:rsidRPr="00C651CE" w:rsidTr="0052631F">
        <w:tc>
          <w:tcPr>
            <w:tcW w:w="2578" w:type="dxa"/>
            <w:shd w:val="clear" w:color="auto" w:fill="D6E3BC" w:themeFill="accent3" w:themeFillTint="66"/>
          </w:tcPr>
          <w:p w:rsidR="00E65B0E" w:rsidRPr="0052631F" w:rsidRDefault="00C651CE" w:rsidP="0033117A">
            <w:pPr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 xml:space="preserve">Uso de </w:t>
            </w:r>
            <w:proofErr w:type="spellStart"/>
            <w:r>
              <w:rPr>
                <w:b/>
                <w:sz w:val="20"/>
                <w:szCs w:val="20"/>
                <w:lang w:val="es-ES"/>
              </w:rPr>
              <w:t>mini</w:t>
            </w:r>
            <w:r w:rsidR="00E65B0E" w:rsidRPr="0052631F">
              <w:rPr>
                <w:b/>
                <w:sz w:val="20"/>
                <w:szCs w:val="20"/>
                <w:lang w:val="es-ES"/>
              </w:rPr>
              <w:t>lecciones</w:t>
            </w:r>
            <w:proofErr w:type="spellEnd"/>
            <w:r w:rsidR="00E65B0E" w:rsidRPr="0052631F">
              <w:rPr>
                <w:b/>
                <w:sz w:val="20"/>
                <w:szCs w:val="20"/>
                <w:lang w:val="es-ES"/>
              </w:rPr>
              <w:t xml:space="preserve"> de TPR para enseñar vocabulario clave</w:t>
            </w:r>
          </w:p>
        </w:tc>
        <w:tc>
          <w:tcPr>
            <w:tcW w:w="3470" w:type="dxa"/>
          </w:tcPr>
          <w:p w:rsidR="00E65B0E" w:rsidRPr="0052631F" w:rsidRDefault="00E65B0E" w:rsidP="00E65B0E">
            <w:pPr>
              <w:rPr>
                <w:sz w:val="20"/>
                <w:szCs w:val="20"/>
                <w:lang w:val="es-ES"/>
              </w:rPr>
            </w:pPr>
            <w:r w:rsidRPr="0052631F">
              <w:rPr>
                <w:sz w:val="20"/>
                <w:szCs w:val="20"/>
                <w:lang w:val="es-ES"/>
              </w:rPr>
              <w:t xml:space="preserve">Representar dramáticamente las palabras para incrementar la comprensibilidad </w:t>
            </w:r>
          </w:p>
        </w:tc>
        <w:tc>
          <w:tcPr>
            <w:tcW w:w="3810" w:type="dxa"/>
          </w:tcPr>
          <w:p w:rsidR="00E65B0E" w:rsidRPr="0052631F" w:rsidRDefault="0052631F" w:rsidP="0033117A">
            <w:pPr>
              <w:rPr>
                <w:sz w:val="20"/>
                <w:szCs w:val="20"/>
                <w:lang w:val="es-ES"/>
              </w:rPr>
            </w:pPr>
            <w:r w:rsidRPr="0052631F">
              <w:rPr>
                <w:sz w:val="20"/>
                <w:szCs w:val="20"/>
                <w:lang w:val="es-ES"/>
              </w:rPr>
              <w:t>“Por otra parte”: Carlos, ponte de pie aquí, y Elena, ponte de pie aquí-tú eres “por una parte”, él es “por otra parte”</w:t>
            </w:r>
          </w:p>
        </w:tc>
      </w:tr>
      <w:tr w:rsidR="00E65B0E" w:rsidRPr="0052631F" w:rsidTr="0052631F">
        <w:tc>
          <w:tcPr>
            <w:tcW w:w="2578" w:type="dxa"/>
            <w:shd w:val="clear" w:color="auto" w:fill="D6E3BC" w:themeFill="accent3" w:themeFillTint="66"/>
          </w:tcPr>
          <w:p w:rsidR="00E65B0E" w:rsidRPr="0052631F" w:rsidRDefault="00E65B0E" w:rsidP="0033117A">
            <w:pPr>
              <w:rPr>
                <w:b/>
                <w:sz w:val="20"/>
                <w:szCs w:val="20"/>
                <w:lang w:val="es-ES"/>
              </w:rPr>
            </w:pPr>
            <w:r w:rsidRPr="0052631F">
              <w:rPr>
                <w:b/>
                <w:sz w:val="20"/>
                <w:szCs w:val="20"/>
                <w:lang w:val="es-ES"/>
              </w:rPr>
              <w:t>Uso de la lengua primaria</w:t>
            </w:r>
          </w:p>
        </w:tc>
        <w:tc>
          <w:tcPr>
            <w:tcW w:w="3470" w:type="dxa"/>
          </w:tcPr>
          <w:p w:rsidR="00E65B0E" w:rsidRPr="0052631F" w:rsidRDefault="00E65B0E" w:rsidP="0033117A">
            <w:pPr>
              <w:rPr>
                <w:sz w:val="20"/>
                <w:szCs w:val="20"/>
                <w:lang w:val="es-ES"/>
              </w:rPr>
            </w:pPr>
            <w:r w:rsidRPr="0052631F">
              <w:rPr>
                <w:sz w:val="20"/>
                <w:szCs w:val="20"/>
                <w:lang w:val="es-ES"/>
              </w:rPr>
              <w:t>Dar instrucciones simples en la lengua primaria de los estudiantes.</w:t>
            </w:r>
          </w:p>
        </w:tc>
        <w:tc>
          <w:tcPr>
            <w:tcW w:w="3810" w:type="dxa"/>
          </w:tcPr>
          <w:p w:rsidR="00E65B0E" w:rsidRPr="0052631F" w:rsidRDefault="0052631F" w:rsidP="0033117A">
            <w:pPr>
              <w:rPr>
                <w:sz w:val="20"/>
                <w:szCs w:val="20"/>
                <w:lang w:val="es-ES"/>
              </w:rPr>
            </w:pPr>
            <w:proofErr w:type="spellStart"/>
            <w:r w:rsidRPr="0052631F">
              <w:rPr>
                <w:sz w:val="20"/>
                <w:szCs w:val="20"/>
                <w:lang w:val="es-ES"/>
              </w:rPr>
              <w:t>Viens</w:t>
            </w:r>
            <w:proofErr w:type="spellEnd"/>
            <w:r w:rsidRPr="0052631F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52631F">
              <w:rPr>
                <w:sz w:val="20"/>
                <w:szCs w:val="20"/>
                <w:lang w:val="es-ES"/>
              </w:rPr>
              <w:t>ici</w:t>
            </w:r>
            <w:proofErr w:type="spellEnd"/>
            <w:r w:rsidRPr="0052631F">
              <w:rPr>
                <w:sz w:val="20"/>
                <w:szCs w:val="20"/>
                <w:lang w:val="es-ES"/>
              </w:rPr>
              <w:t xml:space="preserve"> (French).</w:t>
            </w:r>
          </w:p>
        </w:tc>
      </w:tr>
    </w:tbl>
    <w:p w:rsidR="004377E5" w:rsidRPr="0052631F" w:rsidRDefault="005459E4">
      <w:pPr>
        <w:rPr>
          <w:sz w:val="20"/>
          <w:szCs w:val="20"/>
          <w:lang w:val="es-ES"/>
        </w:rPr>
      </w:pPr>
    </w:p>
    <w:sectPr w:rsidR="004377E5" w:rsidRPr="005263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7265AC7C-8EE9-4A3E-B0FD-8684B35123CE}"/>
    <w:docVar w:name="dgnword-eventsink" w:val="128878184"/>
  </w:docVars>
  <w:rsids>
    <w:rsidRoot w:val="00E65B0E"/>
    <w:rsid w:val="00096661"/>
    <w:rsid w:val="0052631F"/>
    <w:rsid w:val="005459E4"/>
    <w:rsid w:val="006E6AB3"/>
    <w:rsid w:val="00C651CE"/>
    <w:rsid w:val="00E6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65CFB6-86EF-4385-B6DB-EE6C40E2E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5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">
    <w:name w:val="Style1"/>
    <w:basedOn w:val="TableWeb3"/>
    <w:uiPriority w:val="99"/>
    <w:rsid w:val="00E65B0E"/>
    <w:pPr>
      <w:spacing w:after="0" w:line="240" w:lineRule="auto"/>
    </w:pPr>
    <w:tblPr/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E65B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</dc:creator>
  <cp:lastModifiedBy>Antonio Tunzi Gutierrez</cp:lastModifiedBy>
  <cp:revision>2</cp:revision>
  <dcterms:created xsi:type="dcterms:W3CDTF">2017-07-15T19:31:00Z</dcterms:created>
  <dcterms:modified xsi:type="dcterms:W3CDTF">2017-07-15T19:31:00Z</dcterms:modified>
</cp:coreProperties>
</file>